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24B" w14:textId="77777777" w:rsidR="00684DF9" w:rsidRDefault="00684DF9">
      <w:pPr>
        <w:pStyle w:val="Body"/>
        <w:rPr>
          <w:b/>
          <w:bCs/>
          <w:i/>
          <w:iCs/>
        </w:rPr>
      </w:pPr>
    </w:p>
    <w:p w14:paraId="776D7A8C" w14:textId="72F4F29C" w:rsidR="00736C5A" w:rsidRDefault="004F0B0E">
      <w:pPr>
        <w:pStyle w:val="Body"/>
        <w:rPr>
          <w:rFonts w:hint="eastAsia"/>
        </w:rPr>
      </w:pPr>
      <w:r>
        <w:rPr>
          <w:b/>
          <w:bCs/>
          <w:i/>
          <w:iCs/>
        </w:rPr>
        <w:t xml:space="preserve">“Note well both the kindness and the severity of </w:t>
      </w:r>
      <w:r w:rsidR="00464AEC">
        <w:rPr>
          <w:b/>
          <w:bCs/>
          <w:i/>
          <w:iCs/>
        </w:rPr>
        <w:t>God:”</w:t>
      </w:r>
      <w:r w:rsidR="00464AEC">
        <w:rPr>
          <w:b/>
          <w:bCs/>
          <w:i/>
          <w:iCs/>
        </w:rPr>
        <w:tab/>
        <w:t xml:space="preserve"> </w:t>
      </w:r>
      <w:r>
        <w:t>Romans 11:22</w:t>
      </w:r>
    </w:p>
    <w:p w14:paraId="3E034AF7" w14:textId="77777777" w:rsidR="00736C5A" w:rsidRDefault="00736C5A">
      <w:pPr>
        <w:pStyle w:val="Body"/>
        <w:rPr>
          <w:rFonts w:hint="eastAsia"/>
        </w:rPr>
      </w:pPr>
    </w:p>
    <w:p w14:paraId="3590295F" w14:textId="55FA4C05" w:rsidR="00736C5A" w:rsidRDefault="000371A4" w:rsidP="000371A4">
      <w:pPr>
        <w:pStyle w:val="Body"/>
        <w:rPr>
          <w:rFonts w:hint="eastAsia"/>
        </w:rPr>
      </w:pPr>
      <w:r>
        <w:t xml:space="preserve">I.   </w:t>
      </w:r>
      <w:r w:rsidR="004F0B0E">
        <w:t>Nahum and Jonah are bookends for the city of Nineveh spanning 120 years.</w:t>
      </w:r>
    </w:p>
    <w:p w14:paraId="768FE11F" w14:textId="77777777" w:rsidR="00736C5A" w:rsidRDefault="004F0B0E">
      <w:pPr>
        <w:pStyle w:val="Body"/>
        <w:rPr>
          <w:rFonts w:hint="eastAsia"/>
        </w:rPr>
      </w:pPr>
      <w:r>
        <w:tab/>
        <w:t xml:space="preserve">A.  Nineveh is a study in </w:t>
      </w:r>
      <w:r w:rsidRPr="000371A4">
        <w:rPr>
          <w:b/>
        </w:rPr>
        <w:t>divine judgment</w:t>
      </w:r>
      <w:r>
        <w:t>.</w:t>
      </w:r>
    </w:p>
    <w:p w14:paraId="08BC6AA3" w14:textId="77777777" w:rsidR="00736C5A" w:rsidRDefault="004F0B0E">
      <w:pPr>
        <w:pStyle w:val="Body"/>
        <w:rPr>
          <w:rFonts w:hint="eastAsia"/>
        </w:rPr>
      </w:pPr>
      <w:r>
        <w:tab/>
        <w:t xml:space="preserve">B.  Nineveh is a study in </w:t>
      </w:r>
      <w:r w:rsidRPr="000371A4">
        <w:rPr>
          <w:b/>
        </w:rPr>
        <w:t>human repentance</w:t>
      </w:r>
      <w:r>
        <w:t>.</w:t>
      </w:r>
    </w:p>
    <w:p w14:paraId="3F5392CE" w14:textId="77777777" w:rsidR="00736C5A" w:rsidRDefault="004F0B0E">
      <w:pPr>
        <w:pStyle w:val="Body"/>
        <w:rPr>
          <w:rFonts w:hint="eastAsia"/>
        </w:rPr>
      </w:pPr>
      <w:r>
        <w:tab/>
        <w:t xml:space="preserve">C.  Nineveh is a study in </w:t>
      </w:r>
      <w:r w:rsidRPr="000371A4">
        <w:rPr>
          <w:b/>
        </w:rPr>
        <w:t>the meaning of Romans 11:22</w:t>
      </w:r>
      <w:r>
        <w:t>.</w:t>
      </w:r>
    </w:p>
    <w:p w14:paraId="0433CD65" w14:textId="77777777" w:rsidR="00736C5A" w:rsidRPr="00684DF9" w:rsidRDefault="00736C5A">
      <w:pPr>
        <w:pStyle w:val="Body"/>
        <w:rPr>
          <w:rFonts w:hint="eastAsia"/>
          <w:sz w:val="24"/>
          <w:szCs w:val="24"/>
        </w:rPr>
      </w:pPr>
    </w:p>
    <w:p w14:paraId="525B4606" w14:textId="3392262F" w:rsidR="00736C5A" w:rsidRDefault="000371A4">
      <w:pPr>
        <w:pStyle w:val="Body"/>
        <w:rPr>
          <w:rFonts w:hint="eastAsia"/>
        </w:rPr>
      </w:pPr>
      <w:r>
        <w:t>II.</w:t>
      </w:r>
      <w:r w:rsidR="004F0B0E">
        <w:t xml:space="preserve">    Nineveh exemplifies the moral danger of power, prestige, and affluence.</w:t>
      </w:r>
    </w:p>
    <w:p w14:paraId="129A4613" w14:textId="77777777" w:rsidR="00736C5A" w:rsidRDefault="004F0B0E">
      <w:pPr>
        <w:pStyle w:val="Body"/>
        <w:rPr>
          <w:rFonts w:hint="eastAsia"/>
        </w:rPr>
      </w:pPr>
      <w:r>
        <w:tab/>
        <w:t>A.  Nineveh was situated on the Tigris River and the ancient capital of Assyria.</w:t>
      </w:r>
    </w:p>
    <w:p w14:paraId="437EFDFA" w14:textId="77777777" w:rsidR="00736C5A" w:rsidRDefault="004F0B0E">
      <w:pPr>
        <w:pStyle w:val="Body"/>
        <w:rPr>
          <w:rFonts w:hint="eastAsia"/>
        </w:rPr>
      </w:pPr>
      <w:r>
        <w:tab/>
        <w:t>B.  Nineveh was considered absolutely invincible.</w:t>
      </w:r>
    </w:p>
    <w:p w14:paraId="79E226B3" w14:textId="77777777" w:rsidR="00736C5A" w:rsidRDefault="004F0B0E">
      <w:pPr>
        <w:pStyle w:val="Body"/>
        <w:rPr>
          <w:rFonts w:hint="eastAsia"/>
        </w:rPr>
      </w:pPr>
      <w:r>
        <w:tab/>
        <w:t>C.  Nineveh averted judgment by repenting under Jonah.</w:t>
      </w:r>
    </w:p>
    <w:p w14:paraId="73F39AC8" w14:textId="77777777" w:rsidR="00736C5A" w:rsidRDefault="004F0B0E">
      <w:pPr>
        <w:pStyle w:val="Body"/>
        <w:rPr>
          <w:rFonts w:hint="eastAsia"/>
        </w:rPr>
      </w:pPr>
      <w:r>
        <w:tab/>
        <w:t>D.  Nineveh was facing utter devastation under Nahum and Zephaniah.</w:t>
      </w:r>
    </w:p>
    <w:p w14:paraId="6385F14D" w14:textId="1326D790" w:rsidR="00736C5A" w:rsidRDefault="004F0B0E">
      <w:pPr>
        <w:pStyle w:val="Body"/>
        <w:rPr>
          <w:rFonts w:hint="eastAsia"/>
        </w:rPr>
      </w:pPr>
      <w:r>
        <w:tab/>
        <w:t xml:space="preserve">E.  Destruction came in 612 B.C. after a </w:t>
      </w:r>
      <w:r w:rsidR="000371A4">
        <w:t>2-yr.</w:t>
      </w:r>
      <w:r>
        <w:t xml:space="preserve"> siege under the Chaldeans and Medes.</w:t>
      </w:r>
    </w:p>
    <w:p w14:paraId="2487008C" w14:textId="77777777" w:rsidR="00736C5A" w:rsidRDefault="004F0B0E">
      <w:pPr>
        <w:pStyle w:val="Body"/>
        <w:rPr>
          <w:rFonts w:hint="eastAsia"/>
        </w:rPr>
      </w:pPr>
      <w:r>
        <w:tab/>
      </w:r>
      <w:r>
        <w:tab/>
        <w:t>1.  Not until 1845 was the site identified and the ruins uncovered.</w:t>
      </w:r>
    </w:p>
    <w:p w14:paraId="6A2CD213" w14:textId="77777777" w:rsidR="00736C5A" w:rsidRPr="00684DF9" w:rsidRDefault="00736C5A">
      <w:pPr>
        <w:pStyle w:val="Body"/>
        <w:rPr>
          <w:rFonts w:hint="eastAsia"/>
          <w:sz w:val="24"/>
          <w:szCs w:val="24"/>
        </w:rPr>
      </w:pPr>
    </w:p>
    <w:p w14:paraId="54840D3A" w14:textId="29BB29C0" w:rsidR="00736C5A" w:rsidRDefault="000371A4">
      <w:pPr>
        <w:pStyle w:val="Body"/>
        <w:rPr>
          <w:rFonts w:hint="eastAsia"/>
        </w:rPr>
      </w:pPr>
      <w:r>
        <w:t>III</w:t>
      </w:r>
      <w:r w:rsidR="004F0B0E">
        <w:t xml:space="preserve">.    Draw a balance sheet for the character of God to “see” Him in </w:t>
      </w:r>
      <w:r w:rsidR="004F0B0E" w:rsidRPr="00684DF9">
        <w:rPr>
          <w:b/>
        </w:rPr>
        <w:t>Chapter One</w:t>
      </w:r>
      <w:r w:rsidR="004F0B0E">
        <w:t>.</w:t>
      </w:r>
    </w:p>
    <w:p w14:paraId="68FC3A3E" w14:textId="77777777" w:rsidR="00736C5A" w:rsidRDefault="004F0B0E">
      <w:pPr>
        <w:pStyle w:val="Body"/>
        <w:rPr>
          <w:rFonts w:hint="eastAsia"/>
        </w:rPr>
      </w:pPr>
      <w:r>
        <w:tab/>
        <w:t>A.  On the left make a column noting the kindness of God.</w:t>
      </w:r>
    </w:p>
    <w:p w14:paraId="2F534400" w14:textId="77777777" w:rsidR="00736C5A" w:rsidRDefault="004F0B0E">
      <w:pPr>
        <w:pStyle w:val="Body"/>
        <w:rPr>
          <w:rFonts w:hint="eastAsia"/>
        </w:rPr>
      </w:pPr>
      <w:r>
        <w:tab/>
        <w:t>B.  On the right make a column noting the severity of God.</w:t>
      </w:r>
    </w:p>
    <w:p w14:paraId="286487EC" w14:textId="77777777" w:rsidR="00736C5A" w:rsidRDefault="004F0B0E">
      <w:pPr>
        <w:pStyle w:val="Body"/>
        <w:rPr>
          <w:rFonts w:hint="eastAsia"/>
        </w:rPr>
      </w:pPr>
      <w:r>
        <w:tab/>
        <w:t>C.  Each characteristic of God needs to be known and pondered.</w:t>
      </w:r>
    </w:p>
    <w:p w14:paraId="33BF2CFF" w14:textId="77777777" w:rsidR="00736C5A" w:rsidRDefault="004F0B0E">
      <w:pPr>
        <w:pStyle w:val="Body"/>
        <w:rPr>
          <w:rFonts w:hint="eastAsia"/>
        </w:rPr>
      </w:pPr>
      <w:r>
        <w:tab/>
        <w:t>D.  Verse 15 answers the question, “What does this mean to me?”</w:t>
      </w:r>
    </w:p>
    <w:p w14:paraId="482DF852" w14:textId="77777777" w:rsidR="00736C5A" w:rsidRPr="00684DF9" w:rsidRDefault="00736C5A">
      <w:pPr>
        <w:pStyle w:val="Body"/>
        <w:rPr>
          <w:rFonts w:hint="eastAsia"/>
          <w:sz w:val="24"/>
          <w:szCs w:val="24"/>
        </w:rPr>
      </w:pPr>
    </w:p>
    <w:p w14:paraId="269C38C8" w14:textId="437AD496" w:rsidR="00736C5A" w:rsidRDefault="000371A4">
      <w:pPr>
        <w:pStyle w:val="Body"/>
        <w:rPr>
          <w:rFonts w:hint="eastAsia"/>
        </w:rPr>
      </w:pPr>
      <w:r>
        <w:t>IV</w:t>
      </w:r>
      <w:r w:rsidR="004F0B0E">
        <w:t xml:space="preserve">.     </w:t>
      </w:r>
      <w:r w:rsidR="004F0B0E" w:rsidRPr="00684DF9">
        <w:rPr>
          <w:b/>
        </w:rPr>
        <w:t>Chapter Two</w:t>
      </w:r>
      <w:r w:rsidR="004F0B0E">
        <w:t xml:space="preserve"> offers a compelling picture of divine judgment.</w:t>
      </w:r>
    </w:p>
    <w:p w14:paraId="523B2613" w14:textId="77777777" w:rsidR="00736C5A" w:rsidRDefault="004F0B0E">
      <w:pPr>
        <w:pStyle w:val="Body"/>
        <w:rPr>
          <w:rFonts w:hint="eastAsia"/>
        </w:rPr>
      </w:pPr>
      <w:r>
        <w:tab/>
        <w:t>A.  Romans 8: 31 asks, “If God is for us, who can be against us?”</w:t>
      </w:r>
    </w:p>
    <w:p w14:paraId="42308370" w14:textId="77777777" w:rsidR="00736C5A" w:rsidRDefault="004F0B0E">
      <w:pPr>
        <w:pStyle w:val="Body"/>
        <w:rPr>
          <w:rFonts w:hint="eastAsia"/>
        </w:rPr>
      </w:pPr>
      <w:r>
        <w:tab/>
        <w:t>B.  Nahum 2:13-3:7 by contrast declares the severity if God is against this city.</w:t>
      </w:r>
    </w:p>
    <w:p w14:paraId="5A2F460A" w14:textId="77777777" w:rsidR="00736C5A" w:rsidRPr="00684DF9" w:rsidRDefault="00736C5A">
      <w:pPr>
        <w:pStyle w:val="Body"/>
        <w:rPr>
          <w:rFonts w:hint="eastAsia"/>
          <w:sz w:val="24"/>
          <w:szCs w:val="24"/>
        </w:rPr>
      </w:pPr>
    </w:p>
    <w:p w14:paraId="629ECC1E" w14:textId="2B9FD19F" w:rsidR="00736C5A" w:rsidRDefault="000371A4">
      <w:pPr>
        <w:pStyle w:val="Body"/>
        <w:rPr>
          <w:rFonts w:hint="eastAsia"/>
        </w:rPr>
      </w:pPr>
      <w:r>
        <w:t>V</w:t>
      </w:r>
      <w:r w:rsidR="004F0B0E" w:rsidRPr="00684DF9">
        <w:rPr>
          <w:b/>
        </w:rPr>
        <w:t>.     Chapter Three</w:t>
      </w:r>
      <w:r w:rsidR="004F0B0E">
        <w:t xml:space="preserve"> tells Nineveh</w:t>
      </w:r>
      <w:r>
        <w:t xml:space="preserve"> </w:t>
      </w:r>
      <w:r w:rsidR="004F0B0E">
        <w:t>(and us) to Compare, Consider, and to Calculate.</w:t>
      </w:r>
    </w:p>
    <w:p w14:paraId="0109769D" w14:textId="77777777" w:rsidR="00736C5A" w:rsidRDefault="004F0B0E">
      <w:pPr>
        <w:pStyle w:val="Body"/>
        <w:rPr>
          <w:rFonts w:hint="eastAsia"/>
        </w:rPr>
      </w:pPr>
      <w:r>
        <w:tab/>
        <w:t>A.  We need to be able to connect dots in Bible study.</w:t>
      </w:r>
    </w:p>
    <w:p w14:paraId="63182519" w14:textId="77777777" w:rsidR="00736C5A" w:rsidRDefault="004F0B0E">
      <w:pPr>
        <w:pStyle w:val="Body"/>
        <w:rPr>
          <w:rFonts w:hint="eastAsia"/>
        </w:rPr>
      </w:pPr>
      <w:r>
        <w:tab/>
        <w:t>B.  We need to be able to “add it up” in Bible study.</w:t>
      </w:r>
    </w:p>
    <w:p w14:paraId="3054158A" w14:textId="77777777" w:rsidR="00736C5A" w:rsidRDefault="004F0B0E">
      <w:pPr>
        <w:pStyle w:val="Body"/>
        <w:rPr>
          <w:rFonts w:hint="eastAsia"/>
        </w:rPr>
      </w:pPr>
      <w:r>
        <w:tab/>
        <w:t>C.  The sum of what is said in Nahum is the light of day for the USA.</w:t>
      </w:r>
    </w:p>
    <w:p w14:paraId="24CB0BD4" w14:textId="77777777" w:rsidR="00736C5A" w:rsidRPr="00684DF9" w:rsidRDefault="00736C5A">
      <w:pPr>
        <w:pStyle w:val="Body"/>
        <w:rPr>
          <w:rFonts w:hint="eastAsia"/>
          <w:sz w:val="24"/>
          <w:szCs w:val="24"/>
        </w:rPr>
      </w:pPr>
    </w:p>
    <w:p w14:paraId="1C917C70" w14:textId="77777777" w:rsidR="00736C5A" w:rsidRPr="00684DF9" w:rsidRDefault="00736C5A">
      <w:pPr>
        <w:pStyle w:val="Body"/>
        <w:rPr>
          <w:rFonts w:hint="eastAsia"/>
          <w:sz w:val="24"/>
          <w:szCs w:val="24"/>
        </w:rPr>
      </w:pPr>
    </w:p>
    <w:p w14:paraId="145FA5EA" w14:textId="5516B187" w:rsidR="00736C5A" w:rsidRPr="00684DF9" w:rsidRDefault="004F0B0E" w:rsidP="000371A4">
      <w:pPr>
        <w:pStyle w:val="Body"/>
        <w:jc w:val="center"/>
        <w:rPr>
          <w:b/>
          <w:sz w:val="24"/>
          <w:szCs w:val="24"/>
        </w:rPr>
      </w:pPr>
      <w:r w:rsidRPr="00684DF9">
        <w:rPr>
          <w:b/>
          <w:sz w:val="24"/>
          <w:szCs w:val="24"/>
        </w:rPr>
        <w:t>“Holy, Holy, Holy”</w:t>
      </w:r>
    </w:p>
    <w:p w14:paraId="62A577C2" w14:textId="00F04704" w:rsidR="00D64100" w:rsidRPr="00684DF9" w:rsidRDefault="00D64100" w:rsidP="000371A4">
      <w:pPr>
        <w:pStyle w:val="Body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4100" w:rsidRPr="00464AEC" w14:paraId="3206C93F" w14:textId="77777777" w:rsidTr="00464AEC">
        <w:tc>
          <w:tcPr>
            <w:tcW w:w="4675" w:type="dxa"/>
            <w:shd w:val="clear" w:color="auto" w:fill="auto"/>
          </w:tcPr>
          <w:p w14:paraId="52C3666C" w14:textId="36B2A888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b/>
                <w:color w:val="auto"/>
                <w:sz w:val="20"/>
                <w:szCs w:val="20"/>
              </w:rPr>
              <w:t>1.</w:t>
            </w:r>
            <w:r w:rsidRPr="00464AEC">
              <w:rPr>
                <w:color w:val="auto"/>
                <w:sz w:val="20"/>
                <w:szCs w:val="20"/>
              </w:rPr>
              <w:t xml:space="preserve">  Holy, holy, holy!  Lord God Almighty!</w:t>
            </w:r>
          </w:p>
          <w:p w14:paraId="09E788BE" w14:textId="287D8F91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color w:val="auto"/>
                <w:sz w:val="20"/>
                <w:szCs w:val="20"/>
              </w:rPr>
              <w:t>Early in the morning our praise shall rise to Thee.</w:t>
            </w:r>
          </w:p>
          <w:p w14:paraId="73F975E7" w14:textId="21FD4272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color w:val="auto"/>
                <w:sz w:val="20"/>
                <w:szCs w:val="20"/>
              </w:rPr>
              <w:t>Holy, holy, holy, merciful and mighty!</w:t>
            </w:r>
          </w:p>
          <w:p w14:paraId="0BEADB78" w14:textId="65E3806C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color w:val="auto"/>
                <w:sz w:val="20"/>
                <w:szCs w:val="20"/>
              </w:rPr>
              <w:t>God in three persons, blessed Trinity!</w:t>
            </w:r>
          </w:p>
          <w:p w14:paraId="63C291B0" w14:textId="3A5C00B4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</w:p>
          <w:p w14:paraId="7693C537" w14:textId="184B8D0B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b/>
                <w:color w:val="auto"/>
                <w:sz w:val="20"/>
                <w:szCs w:val="20"/>
              </w:rPr>
              <w:t>2.</w:t>
            </w:r>
            <w:r w:rsidRPr="00464AEC">
              <w:rPr>
                <w:color w:val="auto"/>
                <w:sz w:val="20"/>
                <w:szCs w:val="20"/>
              </w:rPr>
              <w:t xml:space="preserve">  Holy, holy, holy!  All the saints adore Thee,</w:t>
            </w:r>
          </w:p>
          <w:p w14:paraId="69E8DEB2" w14:textId="77777777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color w:val="auto"/>
                <w:sz w:val="20"/>
                <w:szCs w:val="20"/>
              </w:rPr>
              <w:t>Casting down their golden crowns around the</w:t>
            </w:r>
          </w:p>
          <w:p w14:paraId="256EA1DF" w14:textId="73742B43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color w:val="auto"/>
                <w:sz w:val="20"/>
                <w:szCs w:val="20"/>
              </w:rPr>
              <w:t xml:space="preserve">     </w:t>
            </w:r>
            <w:r w:rsidR="00464AEC" w:rsidRPr="00464AEC">
              <w:rPr>
                <w:color w:val="auto"/>
                <w:sz w:val="20"/>
                <w:szCs w:val="20"/>
              </w:rPr>
              <w:t>G</w:t>
            </w:r>
            <w:r w:rsidRPr="00464AEC">
              <w:rPr>
                <w:color w:val="auto"/>
                <w:sz w:val="20"/>
                <w:szCs w:val="20"/>
              </w:rPr>
              <w:t>lassy sea</w:t>
            </w:r>
            <w:r w:rsidR="00684DF9">
              <w:rPr>
                <w:color w:val="auto"/>
                <w:sz w:val="20"/>
                <w:szCs w:val="20"/>
              </w:rPr>
              <w:t>.</w:t>
            </w:r>
          </w:p>
          <w:p w14:paraId="0A4F46F5" w14:textId="1459B084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color w:val="auto"/>
                <w:sz w:val="20"/>
                <w:szCs w:val="20"/>
              </w:rPr>
              <w:t>Cherubim and seraphim falling down before Thee,</w:t>
            </w:r>
          </w:p>
          <w:p w14:paraId="4FD56A61" w14:textId="19A5D0E2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color w:val="auto"/>
                <w:sz w:val="20"/>
                <w:szCs w:val="20"/>
              </w:rPr>
              <w:t>Who</w:t>
            </w:r>
            <w:r w:rsidR="00464AEC" w:rsidRPr="00464AEC">
              <w:rPr>
                <w:color w:val="auto"/>
                <w:sz w:val="20"/>
                <w:szCs w:val="20"/>
              </w:rPr>
              <w:t xml:space="preserve"> wert, and art, and evermore shall be.</w:t>
            </w:r>
          </w:p>
          <w:p w14:paraId="33FDA977" w14:textId="0FC1690B" w:rsidR="00D64100" w:rsidRPr="00464AEC" w:rsidRDefault="00D64100" w:rsidP="000371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DF06CDC" w14:textId="77777777" w:rsidR="00D64100" w:rsidRPr="00464AEC" w:rsidRDefault="00464AEC" w:rsidP="00464A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464AEC">
              <w:rPr>
                <w:b/>
                <w:color w:val="auto"/>
                <w:sz w:val="20"/>
                <w:szCs w:val="20"/>
              </w:rPr>
              <w:t>3.</w:t>
            </w:r>
            <w:r w:rsidRPr="00464AEC">
              <w:rPr>
                <w:color w:val="auto"/>
                <w:sz w:val="20"/>
                <w:szCs w:val="20"/>
              </w:rPr>
              <w:t xml:space="preserve">  </w:t>
            </w:r>
            <w:r w:rsidRPr="00464AEC">
              <w:rPr>
                <w:color w:val="auto"/>
                <w:sz w:val="20"/>
                <w:szCs w:val="20"/>
              </w:rPr>
              <w:t xml:space="preserve">Holy, holy, holy! </w:t>
            </w:r>
            <w:proofErr w:type="spellStart"/>
            <w:r w:rsidRPr="00464AEC">
              <w:rPr>
                <w:color w:val="auto"/>
                <w:sz w:val="20"/>
                <w:szCs w:val="20"/>
              </w:rPr>
              <w:t>Tho</w:t>
            </w:r>
            <w:proofErr w:type="spellEnd"/>
            <w:r w:rsidRPr="00464AEC">
              <w:rPr>
                <w:color w:val="auto"/>
                <w:sz w:val="20"/>
                <w:szCs w:val="20"/>
              </w:rPr>
              <w:t>' the darkness hide Thee,</w:t>
            </w:r>
            <w:r w:rsidRPr="00464AEC">
              <w:rPr>
                <w:color w:val="auto"/>
                <w:sz w:val="20"/>
                <w:szCs w:val="20"/>
              </w:rPr>
              <w:br/>
            </w:r>
            <w:proofErr w:type="spellStart"/>
            <w:r w:rsidRPr="00464AEC">
              <w:rPr>
                <w:color w:val="auto"/>
                <w:sz w:val="20"/>
                <w:szCs w:val="20"/>
              </w:rPr>
              <w:t>Tho</w:t>
            </w:r>
            <w:proofErr w:type="spellEnd"/>
            <w:r w:rsidRPr="00464AEC">
              <w:rPr>
                <w:color w:val="auto"/>
                <w:sz w:val="20"/>
                <w:szCs w:val="20"/>
              </w:rPr>
              <w:t>' the eye of sinful man Thy glory may not see;</w:t>
            </w:r>
            <w:r w:rsidRPr="00464AEC">
              <w:rPr>
                <w:color w:val="auto"/>
                <w:sz w:val="20"/>
                <w:szCs w:val="20"/>
              </w:rPr>
              <w:br/>
              <w:t>Only Thou art holy; there is none beside Thee,</w:t>
            </w:r>
            <w:r w:rsidRPr="00464AEC">
              <w:rPr>
                <w:color w:val="auto"/>
                <w:sz w:val="20"/>
                <w:szCs w:val="20"/>
              </w:rPr>
              <w:br/>
              <w:t>Perfect in power, in love, and purity.</w:t>
            </w:r>
          </w:p>
          <w:p w14:paraId="5B58FA67" w14:textId="77777777" w:rsidR="00464AEC" w:rsidRPr="00464AEC" w:rsidRDefault="00464AEC" w:rsidP="00464A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</w:p>
          <w:p w14:paraId="2C2F1F28" w14:textId="77777777" w:rsidR="00464AEC" w:rsidRPr="00464AEC" w:rsidRDefault="00464AEC" w:rsidP="00464A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64AEC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Pr="00464AE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64AEC">
              <w:rPr>
                <w:rFonts w:asciiTheme="minorHAnsi" w:hAnsiTheme="minorHAnsi"/>
                <w:sz w:val="20"/>
                <w:szCs w:val="20"/>
              </w:rPr>
              <w:t>Holy, holy, holy! Lord God Almighty!</w:t>
            </w:r>
            <w:r w:rsidRPr="00464AEC">
              <w:rPr>
                <w:rFonts w:asciiTheme="minorHAnsi" w:hAnsiTheme="minorHAnsi"/>
                <w:sz w:val="20"/>
                <w:szCs w:val="20"/>
              </w:rPr>
              <w:br/>
              <w:t>All thy works shall praise Thy name, in earth, and</w:t>
            </w:r>
          </w:p>
          <w:p w14:paraId="7E0DD8D4" w14:textId="65814106" w:rsidR="00464AEC" w:rsidRPr="00464AEC" w:rsidRDefault="00464AEC" w:rsidP="00464AEC">
            <w:pPr>
              <w:pStyle w:val="NoSpacing"/>
            </w:pPr>
            <w:r w:rsidRPr="00464AE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64A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64AEC">
              <w:rPr>
                <w:rFonts w:asciiTheme="minorHAnsi" w:hAnsiTheme="minorHAnsi"/>
                <w:sz w:val="20"/>
                <w:szCs w:val="20"/>
              </w:rPr>
              <w:t xml:space="preserve">  S</w:t>
            </w:r>
            <w:r w:rsidRPr="00464AEC">
              <w:rPr>
                <w:rFonts w:asciiTheme="minorHAnsi" w:hAnsiTheme="minorHAnsi"/>
                <w:sz w:val="20"/>
                <w:szCs w:val="20"/>
              </w:rPr>
              <w:t>ky, and sea</w:t>
            </w:r>
            <w:r w:rsidRPr="00464AEC">
              <w:rPr>
                <w:rFonts w:asciiTheme="minorHAnsi" w:hAnsiTheme="minorHAnsi"/>
                <w:sz w:val="20"/>
                <w:szCs w:val="20"/>
              </w:rPr>
              <w:br/>
              <w:t>Holy, holy, holy; merciful and mighty!</w:t>
            </w:r>
            <w:r w:rsidRPr="00464AEC">
              <w:rPr>
                <w:rFonts w:asciiTheme="minorHAnsi" w:hAnsiTheme="minorHAnsi"/>
                <w:sz w:val="20"/>
                <w:szCs w:val="20"/>
              </w:rPr>
              <w:br/>
              <w:t>God in three persons, blessed Trinity!</w:t>
            </w:r>
          </w:p>
          <w:p w14:paraId="255B1379" w14:textId="13171061" w:rsidR="00464AEC" w:rsidRPr="00464AEC" w:rsidRDefault="00464AEC" w:rsidP="00464A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:rsidR="00D64100" w:rsidRPr="00464AEC" w14:paraId="430F3977" w14:textId="77777777" w:rsidTr="00464AEC">
        <w:tc>
          <w:tcPr>
            <w:tcW w:w="4675" w:type="dxa"/>
            <w:shd w:val="clear" w:color="auto" w:fill="auto"/>
          </w:tcPr>
          <w:p w14:paraId="4B6575B3" w14:textId="77777777" w:rsidR="00D64100" w:rsidRPr="00464AEC" w:rsidRDefault="00D64100" w:rsidP="00D64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0E613A88" w14:textId="77777777" w:rsidR="00D64100" w:rsidRPr="00464AEC" w:rsidRDefault="00D64100" w:rsidP="000371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color w:val="auto"/>
              </w:rPr>
            </w:pPr>
          </w:p>
        </w:tc>
      </w:tr>
    </w:tbl>
    <w:p w14:paraId="1CE10965" w14:textId="3F5F2EAC" w:rsidR="00D64100" w:rsidRDefault="00D64100" w:rsidP="000371A4">
      <w:pPr>
        <w:pStyle w:val="Body"/>
        <w:jc w:val="center"/>
        <w:rPr>
          <w:b/>
        </w:rPr>
      </w:pPr>
    </w:p>
    <w:p w14:paraId="7BB7CA99" w14:textId="505590FD" w:rsidR="00D64100" w:rsidRPr="00464AEC" w:rsidRDefault="00D64100" w:rsidP="00D64100">
      <w:pPr>
        <w:pStyle w:val="NoSpacing"/>
        <w:rPr>
          <w:sz w:val="20"/>
          <w:szCs w:val="20"/>
        </w:rPr>
      </w:pPr>
      <w:r w:rsidRPr="00D64100">
        <w:br/>
      </w:r>
    </w:p>
    <w:p w14:paraId="418E47B6" w14:textId="77777777" w:rsidR="00D64100" w:rsidRPr="00D64100" w:rsidRDefault="00D64100" w:rsidP="00D64100">
      <w:pPr>
        <w:pStyle w:val="NoSpacing"/>
        <w:rPr>
          <w:rFonts w:hint="eastAsia"/>
          <w:b/>
        </w:rPr>
      </w:pPr>
    </w:p>
    <w:sectPr w:rsidR="00D64100" w:rsidRPr="00D64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71AA" w14:textId="77777777" w:rsidR="00E97B8A" w:rsidRDefault="004F0B0E">
      <w:r>
        <w:separator/>
      </w:r>
    </w:p>
  </w:endnote>
  <w:endnote w:type="continuationSeparator" w:id="0">
    <w:p w14:paraId="0DAD3494" w14:textId="77777777" w:rsidR="00E97B8A" w:rsidRDefault="004F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4C52" w14:textId="77777777" w:rsidR="00684DF9" w:rsidRDefault="00684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CAB2" w14:textId="7C604CD9" w:rsidR="00684DF9" w:rsidRDefault="00684DF9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>, 7AM, The Café at The Landing, Williamsburg</w:t>
    </w:r>
  </w:p>
  <w:p w14:paraId="0BF7B886" w14:textId="6B74B675" w:rsidR="00684DF9" w:rsidRPr="00684DF9" w:rsidRDefault="00684DF9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</w:t>
    </w:r>
    <w:r w:rsidR="00CE48E7">
      <w:rPr>
        <w:sz w:val="22"/>
        <w:szCs w:val="22"/>
      </w:rPr>
      <w:t xml:space="preserve"> </w:t>
    </w:r>
    <w:bookmarkStart w:id="0" w:name="_GoBack"/>
    <w:bookmarkEnd w:id="0"/>
    <w:r>
      <w:rPr>
        <w:b/>
        <w:sz w:val="22"/>
        <w:szCs w:val="22"/>
      </w:rPr>
      <w:t>Thursday Men’s Breakfast</w:t>
    </w:r>
    <w:r>
      <w:rPr>
        <w:sz w:val="22"/>
        <w:szCs w:val="22"/>
      </w:rPr>
      <w:t>, 7AM</w:t>
    </w:r>
    <w:r w:rsidR="00CE48E7">
      <w:rPr>
        <w:sz w:val="22"/>
        <w:szCs w:val="22"/>
      </w:rPr>
      <w:t>, Greek Hellenic Center, Newport News</w:t>
    </w:r>
  </w:p>
  <w:p w14:paraId="592F7453" w14:textId="0C8E89F1" w:rsidR="00684DF9" w:rsidRPr="00684DF9" w:rsidRDefault="00684DF9">
    <w:pPr>
      <w:pStyle w:val="Footer"/>
      <w:rPr>
        <w:sz w:val="22"/>
        <w:szCs w:val="22"/>
      </w:rPr>
    </w:pPr>
    <w:r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F336" w14:textId="77777777" w:rsidR="00684DF9" w:rsidRDefault="00684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AE72" w14:textId="77777777" w:rsidR="00E97B8A" w:rsidRDefault="004F0B0E">
      <w:r>
        <w:separator/>
      </w:r>
    </w:p>
  </w:footnote>
  <w:footnote w:type="continuationSeparator" w:id="0">
    <w:p w14:paraId="03C95C7B" w14:textId="77777777" w:rsidR="00E97B8A" w:rsidRDefault="004F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34A0" w14:textId="77777777" w:rsidR="00684DF9" w:rsidRDefault="00684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D787" w14:textId="3F9AD5D5" w:rsidR="00464AEC" w:rsidRPr="00464AEC" w:rsidRDefault="00464AEC" w:rsidP="00464AEC">
    <w:pPr>
      <w:tabs>
        <w:tab w:val="left" w:pos="8532"/>
      </w:tabs>
      <w:spacing w:line="264" w:lineRule="auto"/>
      <w:rPr>
        <w:color w:val="000000" w:themeColor="text1"/>
        <w:sz w:val="22"/>
        <w:szCs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34756" wp14:editId="1A447A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7C990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2"/>
          <w:szCs w:val="22"/>
        </w:rPr>
        <w:alias w:val="Title"/>
        <w:id w:val="15524250"/>
        <w:placeholder>
          <w:docPart w:val="9C8FEC65565B474CA264E004B2F604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64AEC">
          <w:rPr>
            <w:color w:val="000000" w:themeColor="text1"/>
            <w:sz w:val="22"/>
            <w:szCs w:val="22"/>
          </w:rPr>
          <w:t>Book of Nahum, Session 1</w:t>
        </w:r>
      </w:sdtContent>
    </w:sdt>
    <w:r w:rsidRPr="00464AEC">
      <w:rPr>
        <w:color w:val="000000" w:themeColor="text1"/>
        <w:sz w:val="22"/>
        <w:szCs w:val="22"/>
      </w:rPr>
      <w:tab/>
      <w:t>Nineveh</w:t>
    </w:r>
  </w:p>
  <w:p w14:paraId="320A16C9" w14:textId="26F4ACFD" w:rsidR="00464AEC" w:rsidRPr="00464AEC" w:rsidRDefault="00464AEC" w:rsidP="00464AEC">
    <w:pPr>
      <w:tabs>
        <w:tab w:val="left" w:pos="8532"/>
      </w:tabs>
      <w:spacing w:line="264" w:lineRule="auto"/>
      <w:rPr>
        <w:sz w:val="22"/>
        <w:szCs w:val="22"/>
      </w:rPr>
    </w:pPr>
    <w:r w:rsidRPr="00464AEC">
      <w:rPr>
        <w:sz w:val="22"/>
        <w:szCs w:val="22"/>
      </w:rPr>
      <w:t>April 22, 2018</w:t>
    </w:r>
  </w:p>
  <w:p w14:paraId="0FA30981" w14:textId="515FE361" w:rsidR="00736C5A" w:rsidRPr="000371A4" w:rsidRDefault="00736C5A" w:rsidP="000371A4">
    <w:pPr>
      <w:pStyle w:val="NoSpacing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9391" w14:textId="77777777" w:rsidR="00684DF9" w:rsidRDefault="00684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A80"/>
    <w:multiLevelType w:val="hybridMultilevel"/>
    <w:tmpl w:val="68BC80D6"/>
    <w:numStyleLink w:val="Numbered"/>
  </w:abstractNum>
  <w:abstractNum w:abstractNumId="1" w15:restartNumberingAfterBreak="0">
    <w:nsid w:val="24F039A4"/>
    <w:multiLevelType w:val="multilevel"/>
    <w:tmpl w:val="242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6373"/>
    <w:multiLevelType w:val="multilevel"/>
    <w:tmpl w:val="E436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B7E65"/>
    <w:multiLevelType w:val="hybridMultilevel"/>
    <w:tmpl w:val="68BC80D6"/>
    <w:styleLink w:val="Numbered"/>
    <w:lvl w:ilvl="0" w:tplc="394CA6D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4C39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C627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8EDD8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4BF8C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82E4F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AD7E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A357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6DBC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  <w:lvlOverride w:ilvl="0">
      <w:lvl w:ilvl="0" w:tplc="FB34B39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5A"/>
    <w:rsid w:val="000371A4"/>
    <w:rsid w:val="00464AEC"/>
    <w:rsid w:val="004F0B0E"/>
    <w:rsid w:val="00684DF9"/>
    <w:rsid w:val="00736C5A"/>
    <w:rsid w:val="00CE48E7"/>
    <w:rsid w:val="00D64100"/>
    <w:rsid w:val="00E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2EC45"/>
  <w15:docId w15:val="{33BCA80C-7FCD-43BE-94C6-C0768C8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41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A4"/>
    <w:rPr>
      <w:sz w:val="24"/>
      <w:szCs w:val="24"/>
    </w:rPr>
  </w:style>
  <w:style w:type="paragraph" w:styleId="NoSpacing">
    <w:name w:val="No Spacing"/>
    <w:uiPriority w:val="1"/>
    <w:qFormat/>
    <w:rsid w:val="000371A4"/>
    <w:rPr>
      <w:sz w:val="24"/>
      <w:szCs w:val="24"/>
    </w:rPr>
  </w:style>
  <w:style w:type="table" w:styleId="TableGrid">
    <w:name w:val="Table Grid"/>
    <w:basedOn w:val="TableNormal"/>
    <w:uiPriority w:val="39"/>
    <w:rsid w:val="00D6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4100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item-header-color">
    <w:name w:val="item-header-color"/>
    <w:basedOn w:val="DefaultParagraphFont"/>
    <w:rsid w:val="00D6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0EFDB"/>
          </w:divBdr>
          <w:divsChild>
            <w:div w:id="190757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0EFDB"/>
                    <w:bottom w:val="none" w:sz="0" w:space="0" w:color="auto"/>
                    <w:right w:val="none" w:sz="0" w:space="0" w:color="auto"/>
                  </w:divBdr>
                  <w:divsChild>
                    <w:div w:id="32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79666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132">
                  <w:marLeft w:val="0"/>
                  <w:marRight w:val="0"/>
                  <w:marTop w:val="0"/>
                  <w:marBottom w:val="0"/>
                  <w:divBdr>
                    <w:top w:val="single" w:sz="6" w:space="0" w:color="F0EFDB"/>
                    <w:left w:val="single" w:sz="2" w:space="19" w:color="F0EFDB"/>
                    <w:bottom w:val="single" w:sz="6" w:space="0" w:color="F0EFDB"/>
                    <w:right w:val="single" w:sz="2" w:space="0" w:color="F0EFDB"/>
                  </w:divBdr>
                </w:div>
                <w:div w:id="13193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446">
              <w:marLeft w:val="150"/>
              <w:marRight w:val="150"/>
              <w:marTop w:val="22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6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8FEC65565B474CA264E004B2F6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8B11-EB07-4999-93C3-365D5480E295}"/>
      </w:docPartPr>
      <w:docPartBody>
        <w:p w:rsidR="00000000" w:rsidRDefault="00131BC9" w:rsidP="00131BC9">
          <w:pPr>
            <w:pStyle w:val="9C8FEC65565B474CA264E004B2F604DF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C9"/>
    <w:rsid w:val="001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FEC65565B474CA264E004B2F604DF">
    <w:name w:val="9C8FEC65565B474CA264E004B2F604DF"/>
    <w:rsid w:val="00131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Nahum, Session 1</dc:title>
  <dc:creator>Nancy Blount</dc:creator>
  <cp:lastModifiedBy>Nancy Blount</cp:lastModifiedBy>
  <cp:revision>3</cp:revision>
  <dcterms:created xsi:type="dcterms:W3CDTF">2018-04-22T12:08:00Z</dcterms:created>
  <dcterms:modified xsi:type="dcterms:W3CDTF">2018-04-22T15:57:00Z</dcterms:modified>
</cp:coreProperties>
</file>