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75" w:rsidRDefault="00A15E75" w:rsidP="00091742">
      <w:pPr>
        <w:pStyle w:val="NoSpacing"/>
      </w:pPr>
    </w:p>
    <w:p w:rsidR="00091742" w:rsidRPr="00A15E75" w:rsidRDefault="00091742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>I.   The theological summary of David’s story to date (</w:t>
      </w:r>
      <w:proofErr w:type="spellStart"/>
      <w:r w:rsidRPr="00A15E75">
        <w:rPr>
          <w:sz w:val="24"/>
          <w:szCs w:val="24"/>
        </w:rPr>
        <w:t>Chapt</w:t>
      </w:r>
      <w:proofErr w:type="spellEnd"/>
      <w:r w:rsidRPr="00A15E75">
        <w:rPr>
          <w:sz w:val="24"/>
          <w:szCs w:val="24"/>
        </w:rPr>
        <w:t>. 1 – 12) is conveyed in one word</w:t>
      </w:r>
      <w:r w:rsidR="00E122A4">
        <w:rPr>
          <w:sz w:val="24"/>
          <w:szCs w:val="24"/>
        </w:rPr>
        <w:t xml:space="preserve">:  </w:t>
      </w:r>
      <w:r w:rsidRPr="00A15E75">
        <w:rPr>
          <w:sz w:val="24"/>
          <w:szCs w:val="24"/>
        </w:rPr>
        <w:t>Grace.</w:t>
      </w:r>
    </w:p>
    <w:p w:rsidR="00091742" w:rsidRPr="00A15E75" w:rsidRDefault="00091742" w:rsidP="00091742">
      <w:pPr>
        <w:pStyle w:val="NoSpacing"/>
        <w:rPr>
          <w:sz w:val="24"/>
          <w:szCs w:val="24"/>
        </w:rPr>
      </w:pPr>
    </w:p>
    <w:p w:rsidR="00091742" w:rsidRPr="00A15E75" w:rsidRDefault="00091742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A.  Grace combines the two concepts of Justice and Mercy, as seen in Psalms 32 and 50.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B.  Grace makes sure the Penalty of sin is paid.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C.  Grace makes sure the Power of cancelled sin is broken.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D.  Grace promises that the Presence of sin will ultimately be removed.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E.  Grace does not erase the Consequences of sin, which remain.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>II.   Practical Theology for Living (PTL) embraces the consequences of sin.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A.  Saving Grace provides sustaining grace.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B.  Sustaining Grace is the storyline of the remainder of 2 Samuel (13ff)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>III.   Practical Theology for Living includes the theology of love.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A.  PTL teaches us how to spell love as seen in chapter 13 ff.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</w:r>
      <w:r w:rsidRPr="00A15E75">
        <w:rPr>
          <w:sz w:val="24"/>
          <w:szCs w:val="24"/>
        </w:rPr>
        <w:tab/>
        <w:t>1.  The sad story of Absalom and Tamar tell a sordid “love” story.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B.  PTL teaches us the consequences of spiritual misspelling.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>IV.   PTL includes the theology of trust and mistrust.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A.  PTL teaches the consequences of misplaced trust.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B.  PTL reveals the pain of broken relationships.</w:t>
      </w:r>
    </w:p>
    <w:p w:rsidR="00A15E75" w:rsidRPr="00A15E75" w:rsidRDefault="00A15E75" w:rsidP="00091742">
      <w:pPr>
        <w:pStyle w:val="NoSpacing"/>
        <w:rPr>
          <w:sz w:val="24"/>
          <w:szCs w:val="24"/>
        </w:rPr>
      </w:pPr>
      <w:r w:rsidRPr="00A15E75">
        <w:rPr>
          <w:sz w:val="24"/>
          <w:szCs w:val="24"/>
        </w:rPr>
        <w:tab/>
        <w:t>C. “O Absalom, my son, my son!”</w:t>
      </w:r>
    </w:p>
    <w:p w:rsidR="00A15E75" w:rsidRDefault="00A15E75" w:rsidP="00091742">
      <w:pPr>
        <w:pStyle w:val="NoSpacing"/>
      </w:pPr>
      <w:r w:rsidRPr="00A15E75">
        <w:rPr>
          <w:sz w:val="24"/>
          <w:szCs w:val="24"/>
        </w:rPr>
        <w:tab/>
      </w:r>
      <w:r w:rsidRPr="00A15E75">
        <w:rPr>
          <w:sz w:val="24"/>
          <w:szCs w:val="24"/>
        </w:rPr>
        <w:tab/>
        <w:t>1.  The Prodigal Son parable is a lesson for us all.</w:t>
      </w:r>
    </w:p>
    <w:p w:rsidR="00A15E75" w:rsidRDefault="00A15E75" w:rsidP="00091742">
      <w:pPr>
        <w:pStyle w:val="NoSpacing"/>
      </w:pPr>
    </w:p>
    <w:p w:rsidR="00A15E75" w:rsidRDefault="00A15E75" w:rsidP="00A15E75">
      <w:pPr>
        <w:pStyle w:val="NoSpacing"/>
        <w:jc w:val="center"/>
        <w:rPr>
          <w:b/>
        </w:rPr>
      </w:pPr>
      <w:r w:rsidRPr="00A15E75">
        <w:rPr>
          <w:b/>
        </w:rPr>
        <w:t>Amazing Grace</w:t>
      </w:r>
    </w:p>
    <w:p w:rsidR="00A15E75" w:rsidRDefault="00A15E75" w:rsidP="00A15E75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15E75" w:rsidRPr="00E122A4" w:rsidTr="00E122A4">
        <w:tc>
          <w:tcPr>
            <w:tcW w:w="4788" w:type="dxa"/>
            <w:shd w:val="clear" w:color="auto" w:fill="auto"/>
          </w:tcPr>
          <w:p w:rsidR="00A15E75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1</w:t>
            </w:r>
            <w:r w:rsidRPr="00E122A4">
              <w:t xml:space="preserve">.  </w:t>
            </w:r>
            <w:r w:rsidR="00A15E75" w:rsidRPr="00E122A4">
              <w:t>Amazing grace!  How sweet the sound</w:t>
            </w:r>
          </w:p>
          <w:p w:rsidR="00A15E75" w:rsidRPr="00E122A4" w:rsidRDefault="00A15E75" w:rsidP="00A15E75">
            <w:pPr>
              <w:pStyle w:val="NoSpacing"/>
              <w:jc w:val="center"/>
            </w:pPr>
            <w:r w:rsidRPr="00E122A4">
              <w:t>That saved a wretch like me!</w:t>
            </w:r>
          </w:p>
          <w:p w:rsidR="00A15E75" w:rsidRPr="00E122A4" w:rsidRDefault="00A15E75" w:rsidP="00A15E75">
            <w:pPr>
              <w:pStyle w:val="NoSpacing"/>
              <w:jc w:val="center"/>
            </w:pPr>
            <w:r w:rsidRPr="00E122A4">
              <w:t>I once was lost, but now am found;</w:t>
            </w:r>
          </w:p>
          <w:p w:rsidR="00A15E75" w:rsidRPr="00E122A4" w:rsidRDefault="00A15E75" w:rsidP="00A15E75">
            <w:pPr>
              <w:pStyle w:val="NoSpacing"/>
              <w:jc w:val="center"/>
            </w:pPr>
            <w:r w:rsidRPr="00E122A4">
              <w:t xml:space="preserve">Was blind, but now I </w:t>
            </w:r>
            <w:proofErr w:type="gramStart"/>
            <w:r w:rsidRPr="00E122A4">
              <w:t>see.</w:t>
            </w:r>
            <w:proofErr w:type="gramEnd"/>
          </w:p>
          <w:p w:rsidR="00E122A4" w:rsidRPr="00E122A4" w:rsidRDefault="00E122A4" w:rsidP="00A15E75">
            <w:pPr>
              <w:pStyle w:val="NoSpacing"/>
              <w:jc w:val="center"/>
            </w:pP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2.</w:t>
            </w:r>
            <w:r w:rsidRPr="00E122A4">
              <w:t xml:space="preserve">  </w:t>
            </w:r>
            <w:proofErr w:type="spellStart"/>
            <w:r w:rsidRPr="00E122A4">
              <w:t>‘Twas</w:t>
            </w:r>
            <w:proofErr w:type="spellEnd"/>
            <w:r w:rsidRPr="00E122A4">
              <w:t xml:space="preserve"> grace that taught my heart to fear,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And grace my fears relieved;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How precious did that grace appear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The hour I first believed.</w:t>
            </w:r>
          </w:p>
          <w:p w:rsidR="00E122A4" w:rsidRPr="00E122A4" w:rsidRDefault="00E122A4" w:rsidP="00A15E75">
            <w:pPr>
              <w:pStyle w:val="NoSpacing"/>
              <w:jc w:val="center"/>
            </w:pP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3.</w:t>
            </w:r>
            <w:r w:rsidRPr="00E122A4">
              <w:t xml:space="preserve">  Through many dangers, toils and snares,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I have already come;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proofErr w:type="spellStart"/>
            <w:r w:rsidRPr="00E122A4">
              <w:t>‘Tis</w:t>
            </w:r>
            <w:proofErr w:type="spellEnd"/>
            <w:r w:rsidRPr="00E122A4">
              <w:t xml:space="preserve"> grace hath brought me safe thus far,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And grace will lead me home.</w:t>
            </w:r>
          </w:p>
        </w:tc>
        <w:tc>
          <w:tcPr>
            <w:tcW w:w="4788" w:type="dxa"/>
            <w:shd w:val="clear" w:color="auto" w:fill="auto"/>
          </w:tcPr>
          <w:p w:rsidR="00A15E75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4.</w:t>
            </w:r>
            <w:r w:rsidRPr="00E122A4">
              <w:t xml:space="preserve">  The Lord has promised good to me,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His Word my hope secures;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He will my Shield and Portion be,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As long as life endures.</w:t>
            </w:r>
          </w:p>
          <w:p w:rsidR="00E122A4" w:rsidRPr="00E122A4" w:rsidRDefault="00E122A4" w:rsidP="00A15E75">
            <w:pPr>
              <w:pStyle w:val="NoSpacing"/>
              <w:jc w:val="center"/>
            </w:pP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5.</w:t>
            </w:r>
            <w:r w:rsidRPr="00E122A4">
              <w:t xml:space="preserve">  Yea, when this flesh and heart shall fail,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And mortal life shall cease,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I shall possess, within the veil,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A life of joy and peace.</w:t>
            </w:r>
          </w:p>
          <w:p w:rsidR="00E122A4" w:rsidRPr="00E122A4" w:rsidRDefault="00E122A4" w:rsidP="00A15E75">
            <w:pPr>
              <w:pStyle w:val="NoSpacing"/>
              <w:jc w:val="center"/>
            </w:pP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rPr>
                <w:b/>
              </w:rPr>
              <w:t>6.</w:t>
            </w:r>
            <w:r w:rsidRPr="00E122A4">
              <w:t xml:space="preserve">  When we’ve been there ten thousand years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Bright shining as the sun,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We’ve no less days to sing God’s praise</w:t>
            </w:r>
          </w:p>
          <w:p w:rsidR="00E122A4" w:rsidRPr="00E122A4" w:rsidRDefault="00E122A4" w:rsidP="00A15E75">
            <w:pPr>
              <w:pStyle w:val="NoSpacing"/>
              <w:jc w:val="center"/>
            </w:pPr>
            <w:r w:rsidRPr="00E122A4">
              <w:t>Than when we’d first begun.</w:t>
            </w:r>
          </w:p>
        </w:tc>
      </w:tr>
    </w:tbl>
    <w:p w:rsidR="00A15E75" w:rsidRPr="00A15E75" w:rsidRDefault="00A15E75" w:rsidP="00A15E75">
      <w:pPr>
        <w:pStyle w:val="NoSpacing"/>
        <w:jc w:val="center"/>
        <w:rPr>
          <w:b/>
        </w:rPr>
      </w:pPr>
    </w:p>
    <w:p w:rsidR="00A15E75" w:rsidRPr="00A15E75" w:rsidRDefault="00A15E75" w:rsidP="00091742">
      <w:pPr>
        <w:pStyle w:val="NoSpacing"/>
        <w:rPr>
          <w:sz w:val="24"/>
          <w:szCs w:val="24"/>
        </w:rPr>
      </w:pPr>
    </w:p>
    <w:p w:rsidR="00A15E75" w:rsidRDefault="00A15E75" w:rsidP="00091742">
      <w:pPr>
        <w:pStyle w:val="NoSpacing"/>
      </w:pPr>
    </w:p>
    <w:sectPr w:rsidR="00A15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3F" w:rsidRDefault="0062453F" w:rsidP="00091742">
      <w:pPr>
        <w:spacing w:after="0" w:line="240" w:lineRule="auto"/>
      </w:pPr>
      <w:r>
        <w:separator/>
      </w:r>
    </w:p>
  </w:endnote>
  <w:endnote w:type="continuationSeparator" w:id="0">
    <w:p w:rsidR="0062453F" w:rsidRDefault="0062453F" w:rsidP="000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Default="00692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Default="00692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Default="0069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3F" w:rsidRDefault="0062453F" w:rsidP="00091742">
      <w:pPr>
        <w:spacing w:after="0" w:line="240" w:lineRule="auto"/>
      </w:pPr>
      <w:r>
        <w:separator/>
      </w:r>
    </w:p>
  </w:footnote>
  <w:footnote w:type="continuationSeparator" w:id="0">
    <w:p w:rsidR="0062453F" w:rsidRDefault="0062453F" w:rsidP="0009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Default="0069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42" w:rsidRDefault="006921AE">
    <w:pPr>
      <w:pStyle w:val="Header"/>
    </w:pPr>
    <w:r>
      <w:t>Book of 2 Samuel, Session 5</w:t>
    </w:r>
    <w:r>
      <w:tab/>
    </w:r>
    <w:r>
      <w:tab/>
    </w:r>
    <w:r w:rsidR="00091742">
      <w:t>Chapters 13 - 18</w:t>
    </w:r>
  </w:p>
  <w:p w:rsidR="00091742" w:rsidRDefault="00091742">
    <w:pPr>
      <w:pStyle w:val="Header"/>
    </w:pPr>
    <w:r>
      <w:t>November 8, 2015</w:t>
    </w:r>
    <w:r>
      <w:tab/>
    </w:r>
    <w:r>
      <w:tab/>
      <w:t>Lessons in Pract</w:t>
    </w:r>
    <w:r w:rsidR="006921AE">
      <w:t xml:space="preserve">ical Theology for Living (PTL):  </w:t>
    </w:r>
    <w:bookmarkStart w:id="0" w:name="_GoBack"/>
    <w:bookmarkEnd w:id="0"/>
    <w:r w:rsidR="006921AE">
      <w:t>G</w:t>
    </w:r>
    <w:r>
      <w:t xml:space="preserve">race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Default="0069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2"/>
    <w:rsid w:val="00091742"/>
    <w:rsid w:val="0062453F"/>
    <w:rsid w:val="006921AE"/>
    <w:rsid w:val="009214A2"/>
    <w:rsid w:val="00A15E75"/>
    <w:rsid w:val="00CB497C"/>
    <w:rsid w:val="00E122A4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B6DBF-E6E5-4A2E-AFA9-88152772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42"/>
  </w:style>
  <w:style w:type="paragraph" w:styleId="Footer">
    <w:name w:val="footer"/>
    <w:basedOn w:val="Normal"/>
    <w:link w:val="Foot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42"/>
  </w:style>
  <w:style w:type="paragraph" w:styleId="NoSpacing">
    <w:name w:val="No Spacing"/>
    <w:uiPriority w:val="1"/>
    <w:qFormat/>
    <w:rsid w:val="00091742"/>
    <w:pPr>
      <w:spacing w:after="0" w:line="240" w:lineRule="auto"/>
    </w:pPr>
  </w:style>
  <w:style w:type="table" w:styleId="TableGrid">
    <w:name w:val="Table Grid"/>
    <w:basedOn w:val="TableNormal"/>
    <w:uiPriority w:val="59"/>
    <w:rsid w:val="00A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2015-11-14T16:41:00Z</dcterms:created>
  <dcterms:modified xsi:type="dcterms:W3CDTF">2015-11-14T17:13:00Z</dcterms:modified>
</cp:coreProperties>
</file>