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DC" w:rsidRDefault="00B809DC">
      <w:pPr>
        <w:rPr>
          <w:sz w:val="24"/>
          <w:szCs w:val="24"/>
        </w:rPr>
      </w:pPr>
    </w:p>
    <w:p w:rsidR="00AC3CBA" w:rsidRPr="00CC0A58" w:rsidRDefault="00CC0A58">
      <w:pPr>
        <w:rPr>
          <w:sz w:val="24"/>
          <w:szCs w:val="24"/>
        </w:rPr>
      </w:pPr>
      <w:r w:rsidRPr="00CC0A58">
        <w:rPr>
          <w:sz w:val="24"/>
          <w:szCs w:val="24"/>
        </w:rPr>
        <w:t>I.  Ruth, a Critical Link in the Story of Redemption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ab/>
        <w:t>A.  Redemption:  Only Possible through a Kinsman Redeemer (Leviticus 25)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ab/>
        <w:t>B.  New Testament Use of Ruth – Matthew’s Genealogy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ab/>
        <w:t>C.  Critical Commentary on Redemption – Galatians 3 – 6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>II. Chapter One:  Setting the Stage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ab/>
        <w:t>A.  Timing:  The Book of Judges Continued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ab/>
        <w:t>B.  Story Line:  God’s People Make Mistakes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ab/>
      </w:r>
      <w:r w:rsidRPr="00CC0A58">
        <w:rPr>
          <w:sz w:val="24"/>
          <w:szCs w:val="24"/>
        </w:rPr>
        <w:tab/>
        <w:t xml:space="preserve">1.  </w:t>
      </w:r>
      <w:proofErr w:type="gramStart"/>
      <w:r w:rsidRPr="00CC0A58">
        <w:rPr>
          <w:sz w:val="24"/>
          <w:szCs w:val="24"/>
        </w:rPr>
        <w:t>It’s</w:t>
      </w:r>
      <w:proofErr w:type="gramEnd"/>
      <w:r w:rsidRPr="00CC0A58">
        <w:rPr>
          <w:sz w:val="24"/>
          <w:szCs w:val="24"/>
        </w:rPr>
        <w:t xml:space="preserve"> all in the Names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ab/>
      </w:r>
      <w:r w:rsidRPr="00CC0A58">
        <w:rPr>
          <w:sz w:val="24"/>
          <w:szCs w:val="24"/>
        </w:rPr>
        <w:tab/>
      </w:r>
      <w:r w:rsidRPr="00CC0A58">
        <w:rPr>
          <w:sz w:val="24"/>
          <w:szCs w:val="24"/>
        </w:rPr>
        <w:tab/>
      </w:r>
      <w:proofErr w:type="gramStart"/>
      <w:r w:rsidRPr="00CC0A58">
        <w:rPr>
          <w:sz w:val="24"/>
          <w:szCs w:val="24"/>
        </w:rPr>
        <w:t>a. Bethlehem</w:t>
      </w:r>
      <w:proofErr w:type="gramEnd"/>
      <w:r w:rsidRPr="00CC0A58">
        <w:rPr>
          <w:sz w:val="24"/>
          <w:szCs w:val="24"/>
        </w:rPr>
        <w:t xml:space="preserve"> Judah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ab/>
      </w:r>
      <w:r w:rsidRPr="00CC0A58">
        <w:rPr>
          <w:sz w:val="24"/>
          <w:szCs w:val="24"/>
        </w:rPr>
        <w:tab/>
      </w:r>
      <w:r w:rsidRPr="00CC0A58">
        <w:rPr>
          <w:sz w:val="24"/>
          <w:szCs w:val="24"/>
        </w:rPr>
        <w:tab/>
        <w:t>b. Moab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ab/>
      </w:r>
      <w:r w:rsidRPr="00CC0A58">
        <w:rPr>
          <w:sz w:val="24"/>
          <w:szCs w:val="24"/>
        </w:rPr>
        <w:tab/>
      </w:r>
      <w:r w:rsidRPr="00CC0A58">
        <w:rPr>
          <w:sz w:val="24"/>
          <w:szCs w:val="24"/>
        </w:rPr>
        <w:tab/>
        <w:t>c. Elimelech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ab/>
      </w:r>
      <w:r w:rsidRPr="00CC0A58">
        <w:rPr>
          <w:sz w:val="24"/>
          <w:szCs w:val="24"/>
        </w:rPr>
        <w:tab/>
      </w:r>
      <w:r w:rsidRPr="00CC0A58">
        <w:rPr>
          <w:sz w:val="24"/>
          <w:szCs w:val="24"/>
        </w:rPr>
        <w:tab/>
        <w:t>d. Naomi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ab/>
      </w:r>
      <w:r w:rsidRPr="00CC0A58">
        <w:rPr>
          <w:sz w:val="24"/>
          <w:szCs w:val="24"/>
        </w:rPr>
        <w:tab/>
      </w:r>
      <w:r w:rsidRPr="00CC0A58">
        <w:rPr>
          <w:sz w:val="24"/>
          <w:szCs w:val="24"/>
        </w:rPr>
        <w:tab/>
        <w:t xml:space="preserve">e. </w:t>
      </w:r>
      <w:proofErr w:type="spellStart"/>
      <w:r w:rsidRPr="00CC0A58">
        <w:rPr>
          <w:sz w:val="24"/>
          <w:szCs w:val="24"/>
        </w:rPr>
        <w:t>Mahlon</w:t>
      </w:r>
      <w:proofErr w:type="spellEnd"/>
      <w:r w:rsidRPr="00CC0A58">
        <w:rPr>
          <w:sz w:val="24"/>
          <w:szCs w:val="24"/>
        </w:rPr>
        <w:t xml:space="preserve"> and </w:t>
      </w:r>
      <w:proofErr w:type="spellStart"/>
      <w:r w:rsidRPr="00CC0A58">
        <w:rPr>
          <w:sz w:val="24"/>
          <w:szCs w:val="24"/>
        </w:rPr>
        <w:t>Chilion</w:t>
      </w:r>
      <w:proofErr w:type="spellEnd"/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ab/>
      </w:r>
      <w:r w:rsidRPr="00CC0A58">
        <w:rPr>
          <w:sz w:val="24"/>
          <w:szCs w:val="24"/>
        </w:rPr>
        <w:tab/>
      </w:r>
      <w:r w:rsidRPr="00CC0A58">
        <w:rPr>
          <w:sz w:val="24"/>
          <w:szCs w:val="24"/>
        </w:rPr>
        <w:tab/>
        <w:t>f. Orpah and Ruth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ab/>
        <w:t xml:space="preserve">C.  Pragmatism and </w:t>
      </w:r>
      <w:r w:rsidR="000D4881">
        <w:rPr>
          <w:sz w:val="24"/>
          <w:szCs w:val="24"/>
        </w:rPr>
        <w:t>I</w:t>
      </w:r>
      <w:bookmarkStart w:id="0" w:name="_GoBack"/>
      <w:bookmarkEnd w:id="0"/>
      <w:r w:rsidRPr="00CC0A58">
        <w:rPr>
          <w:sz w:val="24"/>
          <w:szCs w:val="24"/>
        </w:rPr>
        <w:t>ts Conflict with Faith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>III. Pragmatism Exposed:  The Dialog of Naomi and the Daughters-in-law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ab/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ab/>
        <w:t>A.  Out of the Mouth of a Moabite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ab/>
      </w:r>
      <w:r w:rsidRPr="00CC0A58">
        <w:rPr>
          <w:sz w:val="24"/>
          <w:szCs w:val="24"/>
        </w:rPr>
        <w:tab/>
        <w:t>1.  Faith is a Gift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</w:p>
    <w:p w:rsidR="00CC0A58" w:rsidRP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>IV. Bethlehem’s Welcome Wagon</w:t>
      </w:r>
    </w:p>
    <w:p w:rsidR="00CC0A58" w:rsidRPr="00CC0A58" w:rsidRDefault="00CC0A58" w:rsidP="00CC0A58">
      <w:pPr>
        <w:pStyle w:val="NoSpacing"/>
        <w:rPr>
          <w:sz w:val="24"/>
          <w:szCs w:val="24"/>
        </w:rPr>
      </w:pPr>
    </w:p>
    <w:p w:rsidR="00CC0A58" w:rsidRDefault="00CC0A58" w:rsidP="00CC0A58">
      <w:pPr>
        <w:pStyle w:val="NoSpacing"/>
        <w:rPr>
          <w:sz w:val="24"/>
          <w:szCs w:val="24"/>
        </w:rPr>
      </w:pPr>
      <w:r w:rsidRPr="00CC0A58">
        <w:rPr>
          <w:sz w:val="24"/>
          <w:szCs w:val="24"/>
        </w:rPr>
        <w:t>V.  Next Week:  Chapter 2 – A Damsel in Distress</w:t>
      </w:r>
    </w:p>
    <w:p w:rsidR="00B809DC" w:rsidRDefault="00B809DC" w:rsidP="00CC0A58">
      <w:pPr>
        <w:pStyle w:val="NoSpacing"/>
        <w:rPr>
          <w:sz w:val="24"/>
          <w:szCs w:val="24"/>
        </w:rPr>
      </w:pPr>
    </w:p>
    <w:p w:rsidR="00CC0A58" w:rsidRDefault="00CC0A58" w:rsidP="00CC0A58">
      <w:pPr>
        <w:pStyle w:val="NoSpacing"/>
        <w:rPr>
          <w:sz w:val="24"/>
          <w:szCs w:val="24"/>
        </w:rPr>
      </w:pPr>
    </w:p>
    <w:p w:rsidR="00CC0A58" w:rsidRDefault="00CC0A58" w:rsidP="00CC0A5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Great is Thy Faithfulness</w:t>
      </w:r>
    </w:p>
    <w:p w:rsidR="00CC0A58" w:rsidRDefault="00CC0A58" w:rsidP="00CC0A58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827B43" w:rsidRPr="00B809DC" w:rsidTr="00B809DC">
        <w:tc>
          <w:tcPr>
            <w:tcW w:w="4788" w:type="dxa"/>
            <w:shd w:val="clear" w:color="auto" w:fill="auto"/>
          </w:tcPr>
          <w:p w:rsidR="00827B43" w:rsidRPr="00B809DC" w:rsidRDefault="00827B43" w:rsidP="00CC0A58">
            <w:pPr>
              <w:pStyle w:val="NoSpacing"/>
              <w:jc w:val="center"/>
            </w:pPr>
            <w:r w:rsidRPr="00B809DC">
              <w:rPr>
                <w:b/>
              </w:rPr>
              <w:t>1.</w:t>
            </w:r>
            <w:r w:rsidRPr="00B809DC">
              <w:t xml:space="preserve">  Great is thy faithfulness, O God my Father;</w:t>
            </w:r>
          </w:p>
          <w:p w:rsidR="00827B43" w:rsidRPr="00B809DC" w:rsidRDefault="00827B43" w:rsidP="00CC0A58">
            <w:pPr>
              <w:pStyle w:val="NoSpacing"/>
              <w:jc w:val="center"/>
            </w:pPr>
            <w:r w:rsidRPr="00B809DC">
              <w:t>There is no shadow of turning with thee;</w:t>
            </w:r>
          </w:p>
          <w:p w:rsidR="00827B43" w:rsidRPr="00B809DC" w:rsidRDefault="00827B43" w:rsidP="00CC0A58">
            <w:pPr>
              <w:pStyle w:val="NoSpacing"/>
              <w:jc w:val="center"/>
            </w:pPr>
            <w:r w:rsidRPr="00B809DC">
              <w:t xml:space="preserve">Thou </w:t>
            </w:r>
            <w:proofErr w:type="spellStart"/>
            <w:r w:rsidRPr="00B809DC">
              <w:t>changest</w:t>
            </w:r>
            <w:proofErr w:type="spellEnd"/>
            <w:r w:rsidRPr="00B809DC">
              <w:t xml:space="preserve"> not, thy compassions, they fail not;</w:t>
            </w:r>
          </w:p>
          <w:p w:rsidR="00827B43" w:rsidRPr="00B809DC" w:rsidRDefault="00827B43" w:rsidP="00CC0A58">
            <w:pPr>
              <w:pStyle w:val="NoSpacing"/>
              <w:jc w:val="center"/>
            </w:pPr>
            <w:r w:rsidRPr="00B809DC">
              <w:t>As thou hast been Thou forever will be.</w:t>
            </w:r>
          </w:p>
          <w:p w:rsidR="00827B43" w:rsidRPr="00B809DC" w:rsidRDefault="00827B43" w:rsidP="00CC0A58">
            <w:pPr>
              <w:pStyle w:val="NoSpacing"/>
              <w:jc w:val="center"/>
              <w:rPr>
                <w:b/>
                <w:i/>
              </w:rPr>
            </w:pPr>
            <w:r w:rsidRPr="00B809DC">
              <w:rPr>
                <w:b/>
                <w:i/>
              </w:rPr>
              <w:t>Refrain</w:t>
            </w:r>
          </w:p>
          <w:p w:rsidR="00827B43" w:rsidRPr="00B809DC" w:rsidRDefault="00827B43" w:rsidP="00CC0A58">
            <w:pPr>
              <w:pStyle w:val="NoSpacing"/>
              <w:jc w:val="center"/>
              <w:rPr>
                <w:b/>
                <w:i/>
              </w:rPr>
            </w:pPr>
          </w:p>
          <w:p w:rsidR="00827B43" w:rsidRPr="00B809DC" w:rsidRDefault="00827B43" w:rsidP="00CC0A58">
            <w:pPr>
              <w:pStyle w:val="NoSpacing"/>
              <w:jc w:val="center"/>
            </w:pPr>
            <w:r w:rsidRPr="00B809DC">
              <w:rPr>
                <w:b/>
              </w:rPr>
              <w:t>3.</w:t>
            </w:r>
            <w:r w:rsidRPr="00B809DC">
              <w:t xml:space="preserve">  Pardon for sin and a peace that </w:t>
            </w:r>
            <w:proofErr w:type="spellStart"/>
            <w:r w:rsidRPr="00B809DC">
              <w:t>endureth</w:t>
            </w:r>
            <w:proofErr w:type="spellEnd"/>
          </w:p>
          <w:p w:rsidR="00827B43" w:rsidRPr="00B809DC" w:rsidRDefault="00827B43" w:rsidP="00CC0A58">
            <w:pPr>
              <w:pStyle w:val="NoSpacing"/>
              <w:jc w:val="center"/>
            </w:pPr>
            <w:r w:rsidRPr="00B809DC">
              <w:t>Thy own dear presence to cheer and to guide;</w:t>
            </w:r>
          </w:p>
          <w:p w:rsidR="00827B43" w:rsidRPr="00B809DC" w:rsidRDefault="00827B43" w:rsidP="00CC0A58">
            <w:pPr>
              <w:pStyle w:val="NoSpacing"/>
              <w:jc w:val="center"/>
            </w:pPr>
            <w:r w:rsidRPr="00B809DC">
              <w:t>Strength for today and bright hope for tomorrow,</w:t>
            </w:r>
          </w:p>
          <w:p w:rsidR="00827B43" w:rsidRPr="00B809DC" w:rsidRDefault="00827B43" w:rsidP="00CC0A58">
            <w:pPr>
              <w:pStyle w:val="NoSpacing"/>
              <w:jc w:val="center"/>
            </w:pPr>
            <w:r w:rsidRPr="00B809DC">
              <w:t>Blessings all mine, with ten thousand beside!</w:t>
            </w:r>
          </w:p>
          <w:p w:rsidR="00827B43" w:rsidRPr="00B809DC" w:rsidRDefault="00B809DC" w:rsidP="00CC0A58">
            <w:pPr>
              <w:pStyle w:val="NoSpacing"/>
              <w:jc w:val="center"/>
              <w:rPr>
                <w:b/>
                <w:i/>
              </w:rPr>
            </w:pPr>
            <w:r w:rsidRPr="00B809DC">
              <w:rPr>
                <w:b/>
                <w:i/>
              </w:rPr>
              <w:t>Refrain</w:t>
            </w:r>
          </w:p>
        </w:tc>
        <w:tc>
          <w:tcPr>
            <w:tcW w:w="4788" w:type="dxa"/>
            <w:shd w:val="clear" w:color="auto" w:fill="auto"/>
          </w:tcPr>
          <w:p w:rsidR="00827B43" w:rsidRPr="00B809DC" w:rsidRDefault="00827B43" w:rsidP="00CC0A58">
            <w:pPr>
              <w:pStyle w:val="NoSpacing"/>
              <w:jc w:val="center"/>
            </w:pPr>
            <w:r w:rsidRPr="00B809DC">
              <w:rPr>
                <w:b/>
              </w:rPr>
              <w:t>2.</w:t>
            </w:r>
            <w:r w:rsidRPr="00B809DC">
              <w:t xml:space="preserve">  Summer and winter, springtime and harvest,</w:t>
            </w:r>
          </w:p>
          <w:p w:rsidR="00827B43" w:rsidRPr="00B809DC" w:rsidRDefault="00827B43" w:rsidP="00CC0A58">
            <w:pPr>
              <w:pStyle w:val="NoSpacing"/>
              <w:jc w:val="center"/>
            </w:pPr>
            <w:r w:rsidRPr="00B809DC">
              <w:t>Sun, moon and stars in their courses above</w:t>
            </w:r>
          </w:p>
          <w:p w:rsidR="00827B43" w:rsidRPr="00B809DC" w:rsidRDefault="00827B43" w:rsidP="00CC0A58">
            <w:pPr>
              <w:pStyle w:val="NoSpacing"/>
              <w:jc w:val="center"/>
            </w:pPr>
            <w:r w:rsidRPr="00B809DC">
              <w:t>Join with all nature in manifold witness</w:t>
            </w:r>
          </w:p>
          <w:p w:rsidR="00827B43" w:rsidRPr="00B809DC" w:rsidRDefault="00827B43" w:rsidP="00CC0A58">
            <w:pPr>
              <w:pStyle w:val="NoSpacing"/>
              <w:jc w:val="center"/>
            </w:pPr>
            <w:r w:rsidRPr="00B809DC">
              <w:t>To Thy great faithfulness, mercy and love.</w:t>
            </w:r>
          </w:p>
          <w:p w:rsidR="00827B43" w:rsidRPr="00B809DC" w:rsidRDefault="00827B43" w:rsidP="00CC0A58">
            <w:pPr>
              <w:pStyle w:val="NoSpacing"/>
              <w:jc w:val="center"/>
              <w:rPr>
                <w:b/>
                <w:i/>
              </w:rPr>
            </w:pPr>
            <w:r w:rsidRPr="00B809DC">
              <w:rPr>
                <w:b/>
                <w:i/>
              </w:rPr>
              <w:t>Refrain</w:t>
            </w:r>
          </w:p>
          <w:p w:rsidR="00827B43" w:rsidRPr="00B809DC" w:rsidRDefault="00827B43" w:rsidP="00CC0A58">
            <w:pPr>
              <w:pStyle w:val="NoSpacing"/>
              <w:jc w:val="center"/>
              <w:rPr>
                <w:b/>
                <w:i/>
              </w:rPr>
            </w:pPr>
          </w:p>
          <w:p w:rsidR="00B809DC" w:rsidRPr="00B809DC" w:rsidRDefault="00B809DC" w:rsidP="00CC0A58">
            <w:pPr>
              <w:pStyle w:val="NoSpacing"/>
              <w:jc w:val="center"/>
              <w:rPr>
                <w:i/>
              </w:rPr>
            </w:pPr>
            <w:r w:rsidRPr="00B809DC">
              <w:rPr>
                <w:b/>
                <w:i/>
              </w:rPr>
              <w:t xml:space="preserve">Refrain:  </w:t>
            </w:r>
            <w:r w:rsidRPr="00B809DC">
              <w:rPr>
                <w:i/>
              </w:rPr>
              <w:t>Great is Thy faithfulness!  Great is thy faithfulness!</w:t>
            </w:r>
          </w:p>
          <w:p w:rsidR="00B809DC" w:rsidRPr="00B809DC" w:rsidRDefault="00B809DC" w:rsidP="00CC0A58">
            <w:pPr>
              <w:pStyle w:val="NoSpacing"/>
              <w:jc w:val="center"/>
              <w:rPr>
                <w:i/>
              </w:rPr>
            </w:pPr>
            <w:r w:rsidRPr="00B809DC">
              <w:rPr>
                <w:i/>
              </w:rPr>
              <w:t>Morning by morning new mercies I see;</w:t>
            </w:r>
          </w:p>
          <w:p w:rsidR="00B809DC" w:rsidRPr="00B809DC" w:rsidRDefault="00B809DC" w:rsidP="00CC0A58">
            <w:pPr>
              <w:pStyle w:val="NoSpacing"/>
              <w:jc w:val="center"/>
              <w:rPr>
                <w:i/>
              </w:rPr>
            </w:pPr>
            <w:r w:rsidRPr="00B809DC">
              <w:rPr>
                <w:i/>
              </w:rPr>
              <w:t>All I have needed Thy hand hath provided;</w:t>
            </w:r>
          </w:p>
          <w:p w:rsidR="00B809DC" w:rsidRPr="00B809DC" w:rsidRDefault="00B809DC" w:rsidP="00CC0A58">
            <w:pPr>
              <w:pStyle w:val="NoSpacing"/>
              <w:jc w:val="center"/>
            </w:pPr>
            <w:r w:rsidRPr="00B809DC">
              <w:rPr>
                <w:i/>
              </w:rPr>
              <w:t>Great is Thy faithfulness, Lord, unto me!</w:t>
            </w:r>
          </w:p>
        </w:tc>
      </w:tr>
    </w:tbl>
    <w:p w:rsidR="00CC0A58" w:rsidRPr="00CC0A58" w:rsidRDefault="00CC0A58" w:rsidP="00CC0A58">
      <w:pPr>
        <w:pStyle w:val="NoSpacing"/>
        <w:jc w:val="center"/>
        <w:rPr>
          <w:b/>
          <w:sz w:val="24"/>
          <w:szCs w:val="24"/>
        </w:rPr>
      </w:pPr>
    </w:p>
    <w:p w:rsidR="00CC0A58" w:rsidRPr="00CC0A58" w:rsidRDefault="00CC0A58" w:rsidP="00CC0A58">
      <w:pPr>
        <w:pStyle w:val="NoSpacing"/>
        <w:rPr>
          <w:sz w:val="24"/>
          <w:szCs w:val="24"/>
        </w:rPr>
      </w:pPr>
    </w:p>
    <w:p w:rsidR="00CC0A58" w:rsidRPr="00CC0A58" w:rsidRDefault="00CC0A58">
      <w:pPr>
        <w:rPr>
          <w:sz w:val="24"/>
          <w:szCs w:val="24"/>
        </w:rPr>
      </w:pPr>
      <w:r w:rsidRPr="00CC0A58">
        <w:rPr>
          <w:sz w:val="24"/>
          <w:szCs w:val="24"/>
        </w:rPr>
        <w:tab/>
      </w:r>
    </w:p>
    <w:sectPr w:rsidR="00CC0A58" w:rsidRPr="00CC0A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78" w:rsidRDefault="00080778" w:rsidP="00CC0A58">
      <w:pPr>
        <w:spacing w:after="0" w:line="240" w:lineRule="auto"/>
      </w:pPr>
      <w:r>
        <w:separator/>
      </w:r>
    </w:p>
  </w:endnote>
  <w:endnote w:type="continuationSeparator" w:id="0">
    <w:p w:rsidR="00080778" w:rsidRDefault="00080778" w:rsidP="00CC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78" w:rsidRDefault="00080778" w:rsidP="00CC0A58">
      <w:pPr>
        <w:spacing w:after="0" w:line="240" w:lineRule="auto"/>
      </w:pPr>
      <w:r>
        <w:separator/>
      </w:r>
    </w:p>
  </w:footnote>
  <w:footnote w:type="continuationSeparator" w:id="0">
    <w:p w:rsidR="00080778" w:rsidRDefault="00080778" w:rsidP="00CC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58" w:rsidRDefault="00CC0A58">
    <w:pPr>
      <w:pStyle w:val="Header"/>
    </w:pPr>
    <w:r>
      <w:t>Book of Ruth, Session 2</w:t>
    </w:r>
  </w:p>
  <w:p w:rsidR="00CC0A58" w:rsidRDefault="00CC0A58">
    <w:pPr>
      <w:pStyle w:val="Header"/>
    </w:pPr>
    <w:r>
      <w:t>June 28,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58"/>
    <w:rsid w:val="00080778"/>
    <w:rsid w:val="000D4881"/>
    <w:rsid w:val="00535163"/>
    <w:rsid w:val="00827B43"/>
    <w:rsid w:val="00B809DC"/>
    <w:rsid w:val="00CB497C"/>
    <w:rsid w:val="00CC0A58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D5F30-71B6-400A-B885-09273EF7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58"/>
  </w:style>
  <w:style w:type="paragraph" w:styleId="Footer">
    <w:name w:val="footer"/>
    <w:basedOn w:val="Normal"/>
    <w:link w:val="FooterChar"/>
    <w:uiPriority w:val="99"/>
    <w:unhideWhenUsed/>
    <w:rsid w:val="00CC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58"/>
  </w:style>
  <w:style w:type="paragraph" w:styleId="NoSpacing">
    <w:name w:val="No Spacing"/>
    <w:uiPriority w:val="1"/>
    <w:qFormat/>
    <w:rsid w:val="00CC0A58"/>
    <w:pPr>
      <w:spacing w:after="0" w:line="240" w:lineRule="auto"/>
    </w:pPr>
  </w:style>
  <w:style w:type="table" w:styleId="TableGrid">
    <w:name w:val="Table Grid"/>
    <w:basedOn w:val="TableNormal"/>
    <w:uiPriority w:val="59"/>
    <w:rsid w:val="0082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2015-06-28T17:42:00Z</cp:lastPrinted>
  <dcterms:created xsi:type="dcterms:W3CDTF">2015-06-28T17:12:00Z</dcterms:created>
  <dcterms:modified xsi:type="dcterms:W3CDTF">2015-06-28T19:59:00Z</dcterms:modified>
</cp:coreProperties>
</file>